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0"/>
        <w:rPr>
          <w:rFonts w:hint="eastAsia" w:ascii="经典综艺体简" w:hAnsi="经典综艺体简" w:eastAsia="经典综艺体简" w:cs="经典综艺体简"/>
          <w:b/>
          <w:bCs w:val="0"/>
          <w:sz w:val="32"/>
          <w:szCs w:val="32"/>
          <w:lang w:val="en-US" w:eastAsia="zh-CN"/>
        </w:rPr>
      </w:pPr>
      <w:bookmarkStart w:id="0" w:name="_Toc27347"/>
      <w:r>
        <w:rPr>
          <w:rFonts w:hint="eastAsia" w:ascii="经典综艺体简" w:hAnsi="经典综艺体简" w:eastAsia="经典综艺体简" w:cs="经典综艺体简"/>
          <w:b/>
          <w:bCs w:val="0"/>
          <w:sz w:val="32"/>
          <w:szCs w:val="32"/>
          <w:lang w:val="en-US" w:eastAsia="zh-CN"/>
        </w:rPr>
        <w:t>致家长一封信</w:t>
      </w:r>
      <w:bookmarkEnd w:id="0"/>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尊敬的家长：</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您好！</w:t>
      </w:r>
    </w:p>
    <w:p>
      <w:pPr>
        <w:ind w:firstLine="480" w:firstLineChars="200"/>
        <w:rPr>
          <w:rFonts w:hint="eastAsia" w:eastAsiaTheme="minorEastAsia"/>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rPr>
        <w:t>青</w:t>
      </w: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少年</w:t>
      </w:r>
      <w:r>
        <w:rPr>
          <w:rFonts w:hint="eastAsia" w:asciiTheme="minorEastAsia" w:hAnsiTheme="minorEastAsia" w:eastAsiaTheme="minorEastAsia" w:cstheme="minorEastAsia"/>
          <w:b w:val="0"/>
          <w:i w:val="0"/>
          <w:caps w:val="0"/>
          <w:color w:val="000000"/>
          <w:spacing w:val="0"/>
          <w:sz w:val="24"/>
          <w:szCs w:val="24"/>
          <w:shd w:val="clear" w:fill="FFFFFF"/>
        </w:rPr>
        <w:t>是祖国的未来和民族的希望。高中阶段学校学生参加军事训练是法律要求，加强军事训练对于促进学生健康成长和全面发展具有十分重要的作用</w:t>
      </w:r>
      <w:r>
        <w:rPr>
          <w:rFonts w:hint="eastAsia" w:asciiTheme="minorEastAsia" w:hAnsiTheme="minorEastAsia" w:eastAsiaTheme="minorEastAsia" w:cstheme="minorEastAsia"/>
          <w:b w:val="0"/>
          <w:i w:val="0"/>
          <w:caps w:val="0"/>
          <w:color w:val="000000"/>
          <w:spacing w:val="0"/>
          <w:sz w:val="24"/>
          <w:szCs w:val="24"/>
          <w:shd w:val="clear" w:fill="FFFFFF"/>
          <w:lang w:eastAsia="zh-CN"/>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开展学生军训工作，是国家人才培养和国防后备力量建设的重要举措，也是学校实施综合实践课程的重要组成部分。为增强我校高一新生的国防观念，提高学生综合素质，根据教育部、总参谋部、总政治部联合印发</w:t>
      </w:r>
      <w:r>
        <w:rPr>
          <w:rFonts w:hint="eastAsia" w:asciiTheme="minorEastAsia" w:hAnsiTheme="minorEastAsia" w:eastAsiaTheme="minorEastAsia" w:cstheme="minorEastAsia"/>
          <w:sz w:val="24"/>
          <w:szCs w:val="24"/>
        </w:rPr>
        <w:t>《学生军事训练工作规定》</w:t>
      </w:r>
      <w:r>
        <w:rPr>
          <w:rFonts w:hint="eastAsia" w:asciiTheme="minorEastAsia" w:hAnsiTheme="minorEastAsia" w:eastAsiaTheme="minorEastAsia" w:cstheme="minorEastAsia"/>
          <w:sz w:val="24"/>
          <w:szCs w:val="24"/>
          <w:lang w:eastAsia="zh-CN"/>
        </w:rPr>
        <w:t>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南京市切实加强全市中小学生国防教育工作</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的文件精神，经研究今年暑期我校拟组织高一年级新生开展为期七天的军训活动</w:t>
      </w:r>
      <w:r>
        <w:rPr>
          <w:rFonts w:hint="eastAsia" w:asciiTheme="minorEastAsia" w:hAnsiTheme="minorEastAsia" w:eastAsiaTheme="minorEastAsia" w:cstheme="minorEastAsia"/>
          <w:sz w:val="24"/>
          <w:szCs w:val="24"/>
        </w:rPr>
        <w:t>。现将活动事项安排如下：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活动时间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2018年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日至2018年</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月</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none"/>
          <w:lang w:val="en-US" w:eastAsia="zh-CN"/>
        </w:rPr>
        <w:t>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活动地点</w:t>
      </w:r>
      <w:r>
        <w:rPr>
          <w:rFonts w:hint="eastAsia" w:asciiTheme="minorEastAsia" w:hAnsiTheme="minorEastAsia" w:eastAsiaTheme="minorEastAsia" w:cstheme="minorEastAsia"/>
          <w:sz w:val="24"/>
          <w:szCs w:val="24"/>
        </w:rPr>
        <w:t>：</w:t>
      </w:r>
    </w:p>
    <w:p>
      <w:pPr>
        <w:ind w:firstLine="482"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活动内容</w:t>
      </w:r>
      <w:r>
        <w:rPr>
          <w:rFonts w:hint="eastAsia" w:asciiTheme="minorEastAsia" w:hAnsiTheme="minorEastAsia" w:eastAsiaTheme="minorEastAsia" w:cstheme="minorEastAsia"/>
          <w:sz w:val="24"/>
          <w:szCs w:val="24"/>
          <w:lang w:eastAsia="zh-CN"/>
        </w:rPr>
        <w:t>：</w:t>
      </w:r>
      <w:r>
        <w:rPr>
          <w:rFonts w:hint="eastAsia" w:ascii="宋体" w:hAnsi="宋体" w:cs="宋体"/>
          <w:sz w:val="24"/>
          <w:szCs w:val="24"/>
          <w:lang w:eastAsia="zh-CN"/>
        </w:rPr>
        <w:t>国防教育、中华传统文化教育、</w:t>
      </w:r>
      <w:r>
        <w:rPr>
          <w:rFonts w:hint="eastAsia" w:ascii="宋体" w:hAnsi="宋体" w:cs="宋体"/>
          <w:sz w:val="24"/>
          <w:szCs w:val="24"/>
        </w:rPr>
        <w:t>爱国主义教育</w:t>
      </w:r>
      <w:r>
        <w:rPr>
          <w:rFonts w:hint="eastAsia" w:ascii="宋体" w:hAnsi="宋体" w:cs="宋体"/>
          <w:sz w:val="24"/>
          <w:szCs w:val="24"/>
          <w:lang w:eastAsia="zh-CN"/>
        </w:rPr>
        <w:t>、</w:t>
      </w:r>
      <w:r>
        <w:rPr>
          <w:rFonts w:hint="eastAsia" w:ascii="宋体" w:hAnsi="宋体" w:cs="宋体"/>
          <w:sz w:val="24"/>
          <w:szCs w:val="24"/>
          <w:lang w:val="en-US" w:eastAsia="zh-CN"/>
        </w:rPr>
        <w:t>社会主义核心价值观教育、八礼四仪教育、素质拓展训练、应急救护培训等生命安全教育、学校日常规范教育及新生生入学指导等；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收费标准：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学生需要准备以下物品：</w:t>
      </w: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844"/>
        <w:gridCol w:w="991"/>
        <w:gridCol w:w="992"/>
        <w:gridCol w:w="1701"/>
        <w:gridCol w:w="21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84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99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99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170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w:t>
            </w:r>
          </w:p>
        </w:tc>
        <w:tc>
          <w:tcPr>
            <w:tcW w:w="217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84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洗漱用品</w:t>
            </w:r>
          </w:p>
        </w:tc>
        <w:tc>
          <w:tcPr>
            <w:tcW w:w="99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9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701" w:type="dxa"/>
            <w:vAlign w:val="center"/>
          </w:tcPr>
          <w:p>
            <w:pPr>
              <w:jc w:val="center"/>
              <w:rPr>
                <w:rFonts w:hint="eastAsia" w:asciiTheme="minorEastAsia" w:hAnsiTheme="minorEastAsia" w:eastAsiaTheme="minorEastAsia" w:cstheme="minorEastAsia"/>
                <w:sz w:val="24"/>
                <w:szCs w:val="24"/>
              </w:rPr>
            </w:pPr>
          </w:p>
        </w:tc>
        <w:tc>
          <w:tcPr>
            <w:tcW w:w="217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毛巾、口杯、牙膏、牙刷、香皂等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84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毛巾被</w:t>
            </w:r>
          </w:p>
        </w:tc>
        <w:tc>
          <w:tcPr>
            <w:tcW w:w="99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9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件</w:t>
            </w:r>
          </w:p>
        </w:tc>
        <w:tc>
          <w:tcPr>
            <w:tcW w:w="170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1.6*2.0米</w:t>
            </w:r>
          </w:p>
        </w:tc>
        <w:tc>
          <w:tcPr>
            <w:tcW w:w="2177"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84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枕套</w:t>
            </w:r>
          </w:p>
        </w:tc>
        <w:tc>
          <w:tcPr>
            <w:tcW w:w="99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9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件</w:t>
            </w:r>
          </w:p>
        </w:tc>
        <w:tc>
          <w:tcPr>
            <w:tcW w:w="170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0.4*0.7米</w:t>
            </w:r>
          </w:p>
        </w:tc>
        <w:tc>
          <w:tcPr>
            <w:tcW w:w="2177"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84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衣服挂</w:t>
            </w:r>
          </w:p>
        </w:tc>
        <w:tc>
          <w:tcPr>
            <w:tcW w:w="99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99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只</w:t>
            </w:r>
          </w:p>
        </w:tc>
        <w:tc>
          <w:tcPr>
            <w:tcW w:w="1701" w:type="dxa"/>
            <w:vAlign w:val="center"/>
          </w:tcPr>
          <w:p>
            <w:pPr>
              <w:jc w:val="center"/>
              <w:rPr>
                <w:rFonts w:hint="eastAsia" w:asciiTheme="minorEastAsia" w:hAnsiTheme="minorEastAsia" w:eastAsiaTheme="minorEastAsia" w:cstheme="minorEastAsia"/>
                <w:sz w:val="24"/>
                <w:szCs w:val="24"/>
              </w:rPr>
            </w:pPr>
          </w:p>
        </w:tc>
        <w:tc>
          <w:tcPr>
            <w:tcW w:w="2177"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84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拖鞋</w:t>
            </w:r>
          </w:p>
        </w:tc>
        <w:tc>
          <w:tcPr>
            <w:tcW w:w="99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9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w:t>
            </w:r>
          </w:p>
        </w:tc>
        <w:tc>
          <w:tcPr>
            <w:tcW w:w="1701" w:type="dxa"/>
            <w:vAlign w:val="center"/>
          </w:tcPr>
          <w:p>
            <w:pPr>
              <w:jc w:val="center"/>
              <w:rPr>
                <w:rFonts w:hint="eastAsia" w:asciiTheme="minorEastAsia" w:hAnsiTheme="minorEastAsia" w:eastAsiaTheme="minorEastAsia" w:cstheme="minorEastAsia"/>
                <w:sz w:val="24"/>
                <w:szCs w:val="24"/>
              </w:rPr>
            </w:pPr>
          </w:p>
        </w:tc>
        <w:tc>
          <w:tcPr>
            <w:tcW w:w="217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洗澡用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84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洗衣粉</w:t>
            </w:r>
          </w:p>
        </w:tc>
        <w:tc>
          <w:tcPr>
            <w:tcW w:w="99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适量</w:t>
            </w:r>
          </w:p>
        </w:tc>
        <w:tc>
          <w:tcPr>
            <w:tcW w:w="992" w:type="dxa"/>
            <w:vAlign w:val="center"/>
          </w:tcPr>
          <w:p>
            <w:pPr>
              <w:jc w:val="center"/>
              <w:rPr>
                <w:rFonts w:hint="eastAsia" w:asciiTheme="minorEastAsia" w:hAnsiTheme="minorEastAsia" w:eastAsiaTheme="minorEastAsia" w:cstheme="minorEastAsia"/>
                <w:sz w:val="24"/>
                <w:szCs w:val="24"/>
              </w:rPr>
            </w:pPr>
          </w:p>
        </w:tc>
        <w:tc>
          <w:tcPr>
            <w:tcW w:w="1701" w:type="dxa"/>
            <w:vAlign w:val="center"/>
          </w:tcPr>
          <w:p>
            <w:pPr>
              <w:jc w:val="center"/>
              <w:rPr>
                <w:rFonts w:hint="eastAsia" w:asciiTheme="minorEastAsia" w:hAnsiTheme="minorEastAsia" w:eastAsiaTheme="minorEastAsia" w:cstheme="minorEastAsia"/>
                <w:sz w:val="24"/>
                <w:szCs w:val="24"/>
              </w:rPr>
            </w:pPr>
          </w:p>
        </w:tc>
        <w:tc>
          <w:tcPr>
            <w:tcW w:w="2177"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84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换洗内衣</w:t>
            </w:r>
          </w:p>
        </w:tc>
        <w:tc>
          <w:tcPr>
            <w:tcW w:w="99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99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701" w:type="dxa"/>
            <w:vAlign w:val="center"/>
          </w:tcPr>
          <w:p>
            <w:pPr>
              <w:jc w:val="center"/>
              <w:rPr>
                <w:rFonts w:hint="eastAsia" w:asciiTheme="minorEastAsia" w:hAnsiTheme="minorEastAsia" w:eastAsiaTheme="minorEastAsia" w:cstheme="minorEastAsia"/>
                <w:sz w:val="24"/>
                <w:szCs w:val="24"/>
              </w:rPr>
            </w:pPr>
          </w:p>
        </w:tc>
        <w:tc>
          <w:tcPr>
            <w:tcW w:w="2177" w:type="dxa"/>
            <w:vAlign w:val="center"/>
          </w:tcPr>
          <w:p>
            <w:pPr>
              <w:jc w:val="cente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84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钢笔字帖</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钢</w:t>
            </w:r>
            <w:r>
              <w:rPr>
                <w:rFonts w:hint="eastAsia" w:asciiTheme="minorEastAsia" w:hAnsiTheme="minorEastAsia" w:eastAsiaTheme="minorEastAsia" w:cstheme="minorEastAsia"/>
                <w:sz w:val="24"/>
                <w:szCs w:val="24"/>
              </w:rPr>
              <w:t>笔</w:t>
            </w:r>
          </w:p>
        </w:tc>
        <w:tc>
          <w:tcPr>
            <w:tcW w:w="99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9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701" w:type="dxa"/>
            <w:vAlign w:val="center"/>
          </w:tcPr>
          <w:p>
            <w:pPr>
              <w:jc w:val="center"/>
              <w:rPr>
                <w:rFonts w:hint="eastAsia" w:asciiTheme="minorEastAsia" w:hAnsiTheme="minorEastAsia" w:eastAsiaTheme="minorEastAsia" w:cstheme="minorEastAsia"/>
                <w:sz w:val="24"/>
                <w:szCs w:val="24"/>
              </w:rPr>
            </w:pPr>
          </w:p>
        </w:tc>
        <w:tc>
          <w:tcPr>
            <w:tcW w:w="217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含练字本</w:t>
            </w:r>
          </w:p>
        </w:tc>
      </w:tr>
    </w:tbl>
    <w:p>
      <w:pPr>
        <w:rPr>
          <w:rFonts w:ascii="楷体" w:hAnsi="楷体" w:eastAsia="楷体"/>
          <w:sz w:val="24"/>
          <w:szCs w:val="24"/>
        </w:rPr>
      </w:pPr>
      <w:r>
        <w:rPr>
          <w:rFonts w:hint="eastAsia" w:ascii="楷体" w:hAnsi="楷体" w:eastAsia="楷体"/>
          <w:sz w:val="24"/>
          <w:szCs w:val="24"/>
        </w:rPr>
        <w:t>家长注意：</w:t>
      </w:r>
    </w:p>
    <w:p>
      <w:pPr>
        <w:rPr>
          <w:rFonts w:ascii="楷体" w:hAnsi="楷体" w:eastAsia="楷体"/>
          <w:sz w:val="24"/>
          <w:szCs w:val="24"/>
        </w:rPr>
      </w:pPr>
      <w:r>
        <w:rPr>
          <w:rFonts w:hint="eastAsia" w:ascii="楷体" w:hAnsi="楷体" w:eastAsia="楷体"/>
          <w:sz w:val="24"/>
          <w:szCs w:val="24"/>
          <w:lang w:val="en-US" w:eastAsia="zh-CN"/>
        </w:rPr>
        <w:t xml:space="preserve">    </w:t>
      </w:r>
      <w:r>
        <w:rPr>
          <w:rFonts w:hint="eastAsia" w:ascii="楷体" w:hAnsi="楷体" w:eastAsia="楷体"/>
          <w:sz w:val="24"/>
          <w:szCs w:val="24"/>
        </w:rPr>
        <w:t>凡患有高血压、心脏病、心肌炎、哮喘等心肺功能疾病、癫痫等精神心理疾病、传染病、皮肤病因残疾而生活不便等不适宜参加较高强度训练的学生不得</w:t>
      </w:r>
      <w:r>
        <w:rPr>
          <w:rFonts w:hint="eastAsia" w:ascii="楷体" w:hAnsi="楷体" w:eastAsia="楷体"/>
          <w:sz w:val="24"/>
          <w:szCs w:val="24"/>
          <w:lang w:eastAsia="zh-CN"/>
        </w:rPr>
        <w:t>参与</w:t>
      </w:r>
      <w:r>
        <w:rPr>
          <w:rFonts w:hint="eastAsia" w:ascii="楷体" w:hAnsi="楷体" w:eastAsia="楷体"/>
          <w:sz w:val="24"/>
          <w:szCs w:val="24"/>
        </w:rPr>
        <w:t>暑期</w:t>
      </w:r>
      <w:r>
        <w:rPr>
          <w:rFonts w:hint="eastAsia" w:ascii="楷体" w:hAnsi="楷体" w:eastAsia="楷体"/>
          <w:sz w:val="24"/>
          <w:szCs w:val="24"/>
          <w:lang w:eastAsia="zh-CN"/>
        </w:rPr>
        <w:t>军训</w:t>
      </w:r>
      <w:r>
        <w:rPr>
          <w:rFonts w:hint="eastAsia" w:ascii="楷体" w:hAnsi="楷体" w:eastAsia="楷体"/>
          <w:sz w:val="24"/>
          <w:szCs w:val="24"/>
        </w:rPr>
        <w:t>。</w:t>
      </w:r>
    </w:p>
    <w:p>
      <w:pPr>
        <w:rPr>
          <w:rFonts w:asciiTheme="majorEastAsia" w:hAnsiTheme="majorEastAsia" w:eastAsiaTheme="majorEastAsia"/>
          <w:sz w:val="24"/>
          <w:szCs w:val="24"/>
        </w:rPr>
      </w:pPr>
      <w:r>
        <w:rPr>
          <w:rFonts w:hint="eastAsia" w:ascii="楷体" w:hAnsi="楷体" w:eastAsia="楷体"/>
          <w:sz w:val="24"/>
          <w:szCs w:val="24"/>
        </w:rPr>
        <w:t xml:space="preserve">                                                         </w:t>
      </w:r>
      <w:r>
        <w:rPr>
          <w:rFonts w:hint="eastAsia" w:asciiTheme="majorEastAsia" w:hAnsiTheme="majorEastAsia" w:eastAsiaTheme="majorEastAsia"/>
          <w:sz w:val="24"/>
          <w:szCs w:val="24"/>
        </w:rPr>
        <w:t xml:space="preserve">  ***学校</w:t>
      </w:r>
    </w:p>
    <w:p>
      <w:pPr>
        <w:jc w:val="right"/>
        <w:rPr>
          <w:rFonts w:hint="eastAsia"/>
          <w:sz w:val="24"/>
          <w:szCs w:val="24"/>
        </w:rPr>
      </w:pPr>
      <w:r>
        <w:rPr>
          <w:rFonts w:hint="eastAsia"/>
          <w:sz w:val="24"/>
          <w:szCs w:val="24"/>
          <w:lang w:eastAsia="zh-CN"/>
        </w:rPr>
        <w:t>201</w:t>
      </w:r>
      <w:r>
        <w:rPr>
          <w:rFonts w:hint="eastAsia"/>
          <w:sz w:val="24"/>
          <w:szCs w:val="24"/>
          <w:lang w:val="en-US" w:eastAsia="zh-CN"/>
        </w:rPr>
        <w:t>8</w:t>
      </w:r>
      <w:r>
        <w:rPr>
          <w:rFonts w:hint="eastAsia"/>
          <w:sz w:val="24"/>
          <w:szCs w:val="24"/>
          <w:lang w:eastAsia="zh-CN"/>
        </w:rPr>
        <w:t>年</w:t>
      </w:r>
      <w:r>
        <w:rPr>
          <w:rFonts w:hint="eastAsia"/>
          <w:sz w:val="24"/>
          <w:szCs w:val="24"/>
        </w:rPr>
        <w:t>__月__日</w:t>
      </w:r>
    </w:p>
    <w:p>
      <w:pPr>
        <w:jc w:val="right"/>
        <w:rPr>
          <w:rFonts w:hint="eastAsia"/>
          <w:sz w:val="24"/>
          <w:szCs w:val="24"/>
        </w:rPr>
      </w:pPr>
      <w:r>
        <w:rPr>
          <w:sz w:val="24"/>
        </w:rPr>
        <mc:AlternateContent>
          <mc:Choice Requires="wps">
            <w:drawing>
              <wp:anchor distT="0" distB="0" distL="114300" distR="114300" simplePos="0" relativeHeight="251669504" behindDoc="0" locked="0" layoutInCell="1" allowOverlap="1">
                <wp:simplePos x="0" y="0"/>
                <wp:positionH relativeFrom="column">
                  <wp:posOffset>-975360</wp:posOffset>
                </wp:positionH>
                <wp:positionV relativeFrom="paragraph">
                  <wp:posOffset>88265</wp:posOffset>
                </wp:positionV>
                <wp:extent cx="7362825" cy="9525"/>
                <wp:effectExtent l="0" t="0" r="0" b="0"/>
                <wp:wrapNone/>
                <wp:docPr id="11" name="直接连接符 11"/>
                <wp:cNvGraphicFramePr/>
                <a:graphic xmlns:a="http://schemas.openxmlformats.org/drawingml/2006/main">
                  <a:graphicData uri="http://schemas.microsoft.com/office/word/2010/wordprocessingShape">
                    <wps:wsp>
                      <wps:cNvCnPr/>
                      <wps:spPr>
                        <a:xfrm flipV="1">
                          <a:off x="165735" y="5495290"/>
                          <a:ext cx="7362825" cy="9525"/>
                        </a:xfrm>
                        <a:prstGeom prst="line">
                          <a:avLst/>
                        </a:prstGeom>
                        <a:ln w="12700" cmpd="sng">
                          <a:solidFill>
                            <a:schemeClr val="accent1">
                              <a:shade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6.8pt;margin-top:6.95pt;height:0.75pt;width:579.75pt;z-index:251669504;mso-width-relative:page;mso-height-relative:page;" filled="f" stroked="t" coordsize="21600,21600" o:gfxdata="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4B6ga2gAAAAsBAAAPAAAAAAAAAAEAIAAAACIAAABkcnMvZG93bnJldi54bWxQSwEC&#10;FAAUAAAACACHTuJANhUZIfIBAAChAwAADgAAAAAAAAABACAAAAApAQAAZHJzL2Uyb0RvYy54bWxQ&#10;SwUGAAAAAAYABgBZAQAAjQUAAAAA&#10;">
                <v:fill on="f" focussize="0,0"/>
                <v:stroke weight="1pt" color="#41719C [3204]" miterlimit="8" joinstyle="miter" dashstyle="dashDot"/>
                <v:imagedata o:title=""/>
                <o:lock v:ext="edit" aspectratio="f"/>
              </v:line>
            </w:pict>
          </mc:Fallback>
        </mc:AlternateContent>
      </w:r>
    </w:p>
    <w:p>
      <w:pPr>
        <w:jc w:val="center"/>
        <w:rPr>
          <w:rFonts w:hint="eastAsia" w:eastAsia="宋体"/>
          <w:b/>
          <w:bCs/>
          <w:sz w:val="36"/>
          <w:szCs w:val="36"/>
          <w:lang w:eastAsia="zh-CN"/>
        </w:rPr>
      </w:pPr>
      <w:r>
        <w:rPr>
          <w:rFonts w:hint="eastAsia"/>
          <w:b/>
          <w:bCs/>
          <w:sz w:val="36"/>
          <w:szCs w:val="36"/>
          <w:lang w:eastAsia="zh-CN"/>
        </w:rPr>
        <w:t>回</w:t>
      </w:r>
      <w:r>
        <w:rPr>
          <w:rFonts w:hint="eastAsia"/>
          <w:b/>
          <w:bCs/>
          <w:sz w:val="36"/>
          <w:szCs w:val="36"/>
          <w:lang w:val="en-US" w:eastAsia="zh-CN"/>
        </w:rPr>
        <w:t xml:space="preserve"> </w:t>
      </w:r>
      <w:r>
        <w:rPr>
          <w:rFonts w:hint="eastAsia"/>
          <w:b/>
          <w:bCs/>
          <w:sz w:val="36"/>
          <w:szCs w:val="36"/>
          <w:lang w:eastAsia="zh-CN"/>
        </w:rPr>
        <w:t>执</w:t>
      </w:r>
    </w:p>
    <w:p>
      <w:pPr>
        <w:jc w:val="left"/>
        <w:rPr>
          <w:rFonts w:hint="eastAsia"/>
          <w:sz w:val="24"/>
          <w:szCs w:val="24"/>
        </w:rPr>
      </w:pPr>
      <w:r>
        <w:rPr>
          <w:rFonts w:hint="eastAsia"/>
          <w:b/>
          <w:bCs/>
          <w:sz w:val="24"/>
          <w:szCs w:val="24"/>
        </w:rPr>
        <w:t>重要信息采集：</w:t>
      </w:r>
      <w:r>
        <w:rPr>
          <w:rFonts w:hint="eastAsia"/>
          <w:sz w:val="24"/>
          <w:szCs w:val="24"/>
        </w:rPr>
        <w:t xml:space="preserve"> （</w:t>
      </w:r>
      <w:r>
        <w:rPr>
          <w:rFonts w:hint="eastAsia" w:ascii="Adobe 楷体 Std R" w:hAnsi="Adobe 楷体 Std R" w:eastAsia="Adobe 楷体 Std R" w:cs="Adobe 楷体 Std R"/>
          <w:sz w:val="24"/>
          <w:szCs w:val="24"/>
        </w:rPr>
        <w:t>必须家长亲自填写，仅用于班主任的日常管理</w:t>
      </w:r>
      <w:r>
        <w:rPr>
          <w:rFonts w:hint="eastAsia"/>
          <w:sz w:val="24"/>
          <w:szCs w:val="24"/>
        </w:rPr>
        <w:t xml:space="preserve">） </w:t>
      </w:r>
      <w:bookmarkStart w:id="1" w:name="_GoBack"/>
      <w:bookmarkEnd w:id="1"/>
    </w:p>
    <w:p>
      <w:pPr>
        <w:jc w:val="left"/>
        <w:rPr>
          <w:rFonts w:hint="eastAsia"/>
          <w:sz w:val="24"/>
          <w:szCs w:val="24"/>
        </w:rPr>
      </w:pPr>
      <w:r>
        <w:rPr>
          <w:rFonts w:hint="eastAsia"/>
          <w:b/>
          <w:bCs/>
          <w:sz w:val="24"/>
          <w:szCs w:val="24"/>
        </w:rPr>
        <w:t>学生姓名：</w:t>
      </w:r>
      <w:r>
        <w:rPr>
          <w:rFonts w:hint="eastAsia"/>
          <w:b/>
          <w:bCs/>
          <w:sz w:val="24"/>
          <w:szCs w:val="24"/>
          <w:u w:val="single"/>
          <w:lang w:val="en-US" w:eastAsia="zh-CN"/>
        </w:rPr>
        <w:t xml:space="preserve">           </w:t>
      </w:r>
      <w:r>
        <w:rPr>
          <w:rFonts w:hint="eastAsia"/>
          <w:b/>
          <w:bCs/>
          <w:sz w:val="24"/>
          <w:szCs w:val="24"/>
        </w:rPr>
        <w:t xml:space="preserve">   班级：  </w:t>
      </w:r>
      <w:r>
        <w:rPr>
          <w:rFonts w:hint="eastAsia"/>
          <w:b/>
          <w:bCs/>
          <w:sz w:val="24"/>
          <w:szCs w:val="24"/>
          <w:lang w:eastAsia="zh-CN"/>
        </w:rPr>
        <w:t>高</w:t>
      </w:r>
      <w:r>
        <w:rPr>
          <w:rFonts w:hint="eastAsia"/>
          <w:b/>
          <w:bCs/>
          <w:sz w:val="24"/>
          <w:szCs w:val="24"/>
        </w:rPr>
        <w:t xml:space="preserve">一（   ）班 </w:t>
      </w:r>
      <w:r>
        <w:rPr>
          <w:rFonts w:hint="eastAsia"/>
          <w:sz w:val="24"/>
          <w:szCs w:val="24"/>
        </w:rPr>
        <w:t xml:space="preserve">       </w:t>
      </w:r>
    </w:p>
    <w:p>
      <w:pPr>
        <w:jc w:val="left"/>
        <w:rPr>
          <w:rFonts w:hint="eastAsia"/>
          <w:sz w:val="24"/>
          <w:szCs w:val="24"/>
        </w:rPr>
      </w:pPr>
      <w:r>
        <w:rPr>
          <w:rFonts w:hint="eastAsia"/>
          <w:b/>
          <w:bCs/>
          <w:sz w:val="24"/>
          <w:szCs w:val="24"/>
        </w:rPr>
        <w:t>您的孩子是否有任何不</w:t>
      </w:r>
      <w:r>
        <w:rPr>
          <w:rFonts w:hint="eastAsia"/>
          <w:b/>
          <w:bCs/>
          <w:sz w:val="24"/>
          <w:szCs w:val="24"/>
          <w:lang w:eastAsia="zh-CN"/>
        </w:rPr>
        <w:t>能</w:t>
      </w:r>
      <w:r>
        <w:rPr>
          <w:rFonts w:hint="eastAsia"/>
          <w:b/>
          <w:bCs/>
          <w:sz w:val="24"/>
          <w:szCs w:val="24"/>
        </w:rPr>
        <w:t>参加户外运动的疾病？ （请</w:t>
      </w:r>
      <w:r>
        <w:rPr>
          <w:rFonts w:hint="eastAsia"/>
          <w:b/>
          <w:bCs/>
          <w:sz w:val="24"/>
          <w:szCs w:val="24"/>
          <w:lang w:eastAsia="zh-CN"/>
        </w:rPr>
        <w:t>选择并</w:t>
      </w:r>
      <w:r>
        <w:rPr>
          <w:rFonts w:hint="eastAsia"/>
          <w:b/>
          <w:bCs/>
          <w:sz w:val="24"/>
          <w:szCs w:val="24"/>
        </w:rPr>
        <w:t>在对应</w:t>
      </w:r>
      <w:r>
        <w:rPr>
          <w:rFonts w:hint="eastAsia"/>
          <w:sz w:val="24"/>
          <w:szCs w:val="24"/>
        </w:rPr>
        <w:t>□</w:t>
      </w:r>
      <w:r>
        <w:rPr>
          <w:rFonts w:hint="eastAsia"/>
          <w:b/>
          <w:bCs/>
          <w:sz w:val="24"/>
          <w:szCs w:val="24"/>
        </w:rPr>
        <w:t>位置打“√”）</w:t>
      </w:r>
      <w:r>
        <w:rPr>
          <w:rFonts w:hint="eastAsia"/>
          <w:sz w:val="24"/>
          <w:szCs w:val="24"/>
        </w:rPr>
        <w:t xml:space="preserve">  </w:t>
      </w:r>
    </w:p>
    <w:p>
      <w:pPr>
        <w:jc w:val="left"/>
        <w:rPr>
          <w:rFonts w:hint="eastAsia"/>
          <w:sz w:val="24"/>
          <w:szCs w:val="24"/>
        </w:rPr>
      </w:pPr>
      <w:r>
        <w:rPr>
          <w:rFonts w:hint="eastAsia"/>
          <w:sz w:val="24"/>
          <w:szCs w:val="24"/>
        </w:rPr>
        <w:t>有 □     病因：</w:t>
      </w:r>
      <w:r>
        <w:rPr>
          <w:rFonts w:hint="eastAsia"/>
          <w:sz w:val="24"/>
          <w:szCs w:val="24"/>
          <w:u w:val="single"/>
          <w:lang w:val="en-US" w:eastAsia="zh-CN"/>
        </w:rPr>
        <w:t xml:space="preserve">                                                     </w:t>
      </w:r>
    </w:p>
    <w:p>
      <w:pPr>
        <w:jc w:val="left"/>
        <w:rPr>
          <w:rFonts w:hint="eastAsia"/>
          <w:sz w:val="24"/>
          <w:szCs w:val="24"/>
        </w:rPr>
      </w:pPr>
      <w:r>
        <w:rPr>
          <w:rFonts w:hint="eastAsia"/>
          <w:sz w:val="24"/>
          <w:szCs w:val="24"/>
        </w:rPr>
        <w:t>没有  □  家长签名：</w:t>
      </w:r>
      <w:r>
        <w:rPr>
          <w:rFonts w:hint="eastAsia"/>
          <w:sz w:val="24"/>
          <w:szCs w:val="24"/>
          <w:u w:val="single"/>
          <w:lang w:val="en-US" w:eastAsia="zh-CN"/>
        </w:rPr>
        <w:t xml:space="preserve">                    </w:t>
      </w:r>
      <w:r>
        <w:rPr>
          <w:rFonts w:hint="eastAsia"/>
          <w:sz w:val="24"/>
          <w:szCs w:val="24"/>
        </w:rPr>
        <w:t xml:space="preserve">   家长联系电话：</w:t>
      </w:r>
      <w:r>
        <w:rPr>
          <w:rFonts w:hint="eastAsia"/>
          <w:sz w:val="24"/>
          <w:szCs w:val="24"/>
          <w:u w:val="single"/>
          <w:lang w:val="en-US" w:eastAsia="zh-CN"/>
        </w:rPr>
        <w:t xml:space="preserve">            </w:t>
      </w:r>
      <w:r>
        <w:rPr>
          <w:rFonts w:hint="eastAsia"/>
          <w:sz w:val="24"/>
          <w:szCs w:val="24"/>
        </w:rPr>
        <w:t xml:space="preserve">             </w:t>
      </w:r>
    </w:p>
    <w:p>
      <w:pPr>
        <w:jc w:val="left"/>
        <w:rPr>
          <w:rFonts w:hint="eastAsia"/>
          <w:sz w:val="24"/>
          <w:szCs w:val="24"/>
        </w:rPr>
      </w:pPr>
      <w:r>
        <w:rPr>
          <w:rFonts w:hint="eastAsia"/>
          <w:sz w:val="24"/>
          <w:szCs w:val="24"/>
        </w:rPr>
        <w:t xml:space="preserve">     </w:t>
      </w:r>
    </w:p>
    <w:sectPr>
      <w:pgSz w:w="11906" w:h="16838"/>
      <w:pgMar w:top="1270" w:right="1800" w:bottom="127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经典综艺体简">
    <w:altName w:val="宋体"/>
    <w:panose1 w:val="02010609000101010101"/>
    <w:charset w:val="86"/>
    <w:family w:val="auto"/>
    <w:pitch w:val="default"/>
    <w:sig w:usb0="00000000" w:usb1="00000000" w:usb2="0000001E" w:usb3="00000000" w:csb0="20040000" w:csb1="00000000"/>
  </w:font>
  <w:font w:name="楷体">
    <w:panose1 w:val="02010609060101010101"/>
    <w:charset w:val="86"/>
    <w:family w:val="auto"/>
    <w:pitch w:val="default"/>
    <w:sig w:usb0="800002BF" w:usb1="38CF7CFA" w:usb2="00000016" w:usb3="00000000" w:csb0="00040001" w:csb1="00000000"/>
  </w:font>
  <w:font w:name="Adobe 楷体 Std R">
    <w:altName w:val="宋体"/>
    <w:panose1 w:val="02020400000000000000"/>
    <w:charset w:val="86"/>
    <w:family w:val="auto"/>
    <w:pitch w:val="default"/>
    <w:sig w:usb0="00000000" w:usb1="0000000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001B1"/>
    <w:rsid w:val="0D9001B1"/>
    <w:rsid w:val="274609D2"/>
    <w:rsid w:val="3DBD140B"/>
    <w:rsid w:val="3E9E3EDD"/>
    <w:rsid w:val="76AC3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2018-05-17T04:38:00Z</dcterms:created>
  <dc:creator>zzx320035</dc:creator>
  <cp:lastModifiedBy>lhsjjd</cp:lastModifiedBy>
  <dcterms:modified xsi:type="dcterms:W3CDTF">2018-05-18T01:45:00Z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